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6488A" w14:textId="77777777" w:rsidR="00130EF1" w:rsidRDefault="00000000">
      <w:pPr>
        <w:spacing w:line="360" w:lineRule="auto"/>
        <w:jc w:val="center"/>
        <w:rPr>
          <w:rFonts w:asciiTheme="majorEastAsia" w:eastAsiaTheme="majorEastAsia" w:hAnsiTheme="majorEastAsia" w:cstheme="majorEastAsia"/>
          <w:color w:val="auto"/>
          <w:sz w:val="36"/>
          <w:szCs w:val="36"/>
          <w:lang w:eastAsia="zh-CN"/>
        </w:rPr>
      </w:pPr>
      <w:r>
        <w:rPr>
          <w:rFonts w:asciiTheme="majorEastAsia" w:eastAsiaTheme="majorEastAsia" w:hAnsiTheme="majorEastAsia" w:cstheme="majorEastAsia" w:hint="eastAsia"/>
          <w:color w:val="auto"/>
          <w:sz w:val="36"/>
          <w:szCs w:val="36"/>
          <w:lang w:eastAsia="zh-CN"/>
        </w:rPr>
        <w:t>设备运维服务内容</w:t>
      </w:r>
    </w:p>
    <w:p w14:paraId="1B0EB397" w14:textId="77777777" w:rsidR="00130EF1" w:rsidRDefault="00130EF1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  <w:lang w:val="en-US" w:eastAsia="zh-CN"/>
        </w:rPr>
      </w:pPr>
    </w:p>
    <w:p w14:paraId="26006494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="黑体" w:eastAsia="黑体" w:hAnsi="黑体" w:cs="黑体"/>
          <w:color w:val="auto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color w:val="auto"/>
          <w:sz w:val="32"/>
          <w:szCs w:val="32"/>
          <w:lang w:val="en-US" w:eastAsia="zh-CN"/>
        </w:rPr>
        <w:t>一、运维服务内容</w:t>
      </w:r>
    </w:p>
    <w:p w14:paraId="505F3EF4" w14:textId="481EFDE3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（一）服务器设备维保服务</w:t>
      </w:r>
    </w:p>
    <w:p w14:paraId="141FFB62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包括对所有机房服务器设备运行情况的监测，服务器设备配置的修改，服务器设备的故障报修、更换、移机等。对服务器操作系统、数据库、中间件等软件的监测、维修、补丁、升级等。</w:t>
      </w:r>
    </w:p>
    <w:p w14:paraId="69F6DD80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运行状态日常监控，每日检查并记录计算机系统硬件设备和系统中间件软件的运行状态；异常情况的报告和授权处理；主机清洁保养、给配电等环境保养；定期进行配置备份；进行补丁升级、日志检查、固件升级等操作；对设备CPU、内存及进程等检查和分析；结合实际部署或调试具体需求完成操作系统重部署及调试。</w:t>
      </w:r>
    </w:p>
    <w:p w14:paraId="3A282D4E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（二）存储设备维保服务</w:t>
      </w:r>
    </w:p>
    <w:p w14:paraId="29502232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包括对存储设备运行情况的监测，存储设备配置的修改，存储设备的故障维修、更换、移机等网络设备维保服务。</w:t>
      </w:r>
    </w:p>
    <w:p w14:paraId="1807277A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（三）虚拟化环境维保服务</w:t>
      </w:r>
    </w:p>
    <w:p w14:paraId="15222F4E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包括对H3C CAS虚拟化软件运行情况的监测，对虚拟机资源的调配，配置修改，对软件产生的故障报修，对软件进行计划内升级，补丁等。</w:t>
      </w:r>
    </w:p>
    <w:p w14:paraId="5C5DC0F5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虚拟化资源池管理，实现对虚拟化数据中心资源池中的物理服务器、虚拟机同一管理、监控、调度。</w:t>
      </w:r>
    </w:p>
    <w:p w14:paraId="3B69B031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物理服务器管理，资源纳管、信息获取、清单与查询、配置和管理。</w:t>
      </w:r>
    </w:p>
    <w:p w14:paraId="51C0D610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虚拟机管理，生命周期管理、配置、部署、快照。</w:t>
      </w:r>
    </w:p>
    <w:p w14:paraId="308D7013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资源部署调度，集群管理、资源分配、资源动态增减、资源绑定、资源优先级、调度策略管理、故障切换、网络切换、节能管理。</w:t>
      </w:r>
    </w:p>
    <w:p w14:paraId="7E1BE522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lastRenderedPageBreak/>
        <w:t>（四）包括对所有机房网络设备运行情况的监测，网络设备配置的修改，网络设备的故障维修、更换、迁移等。</w:t>
      </w:r>
    </w:p>
    <w:p w14:paraId="4BDE10F2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网络通信系统状态日常监控：每日检查并记录网络通信系统硬件设备的运行状态；异常情况的报告和授权处理。检查设备配置是否正常，网络设备连通性是否正常；设备日常基础配置调整；当业务网络实施、升级、优化、变更、故障分析时，寻求现场技术支持服务，以及应急演练等网络相关工作的支持服务</w:t>
      </w:r>
    </w:p>
    <w:p w14:paraId="05A7731B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（五）网络安全维保服务</w:t>
      </w:r>
    </w:p>
    <w:p w14:paraId="08347058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包括对所有机房中网络安全设备运行情况的监测，网络安全设备配置的修改，网络安全设备的故障维修、更换、移机等。</w:t>
      </w:r>
    </w:p>
    <w:p w14:paraId="51D42291" w14:textId="77777777" w:rsidR="00130EF1" w:rsidRDefault="00000000">
      <w:pPr>
        <w:pStyle w:val="Tablecaption1"/>
        <w:spacing w:line="360" w:lineRule="auto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（六）院区内所有楼宇之间光纤维护与敷设</w:t>
      </w:r>
    </w:p>
    <w:p w14:paraId="2F8EEC1D" w14:textId="77777777" w:rsidR="00130EF1" w:rsidRDefault="00000000">
      <w:pPr>
        <w:pStyle w:val="Tablecaption1"/>
        <w:spacing w:line="360" w:lineRule="auto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各楼之间光纤敷设维护和应急处理，光纤终端盒、光纤收发器、尾纤的维修更换。</w:t>
      </w:r>
    </w:p>
    <w:p w14:paraId="0985C375" w14:textId="77777777" w:rsidR="00130EF1" w:rsidRDefault="00000000">
      <w:pPr>
        <w:pStyle w:val="Tablecaption1"/>
        <w:spacing w:line="360" w:lineRule="auto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 xml:space="preserve">（七）院区内所有信息终端维护 </w:t>
      </w:r>
    </w:p>
    <w:p w14:paraId="6426FECC" w14:textId="77777777" w:rsidR="00130EF1" w:rsidRDefault="00000000">
      <w:pPr>
        <w:pStyle w:val="Tablecaption1"/>
        <w:spacing w:line="360" w:lineRule="auto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color w:val="auto"/>
          <w:sz w:val="32"/>
          <w:szCs w:val="32"/>
          <w:lang w:val="zh-CN" w:eastAsia="zh-CN" w:bidi="ar-SA"/>
        </w:rPr>
        <w:t>院区内所有</w:t>
      </w:r>
      <w:r>
        <w:rPr>
          <w:rFonts w:asciiTheme="minorEastAsia" w:eastAsiaTheme="minorEastAsia" w:hAnsiTheme="minorEastAsia" w:cstheme="minorEastAsia" w:hint="eastAsia"/>
          <w:color w:val="auto"/>
          <w:sz w:val="32"/>
          <w:szCs w:val="32"/>
          <w:lang w:val="en-US" w:eastAsia="zh-CN" w:bidi="ar-SA"/>
        </w:rPr>
        <w:t>内网</w:t>
      </w:r>
      <w:r>
        <w:rPr>
          <w:rFonts w:asciiTheme="minorEastAsia" w:eastAsiaTheme="minorEastAsia" w:hAnsiTheme="minorEastAsia" w:cstheme="minorEastAsia" w:hint="eastAsia"/>
          <w:color w:val="auto"/>
          <w:sz w:val="32"/>
          <w:szCs w:val="32"/>
          <w:lang w:val="zh-CN" w:eastAsia="zh-CN" w:bidi="ar-SA"/>
        </w:rPr>
        <w:t>电脑终端系统</w:t>
      </w:r>
      <w:r>
        <w:rPr>
          <w:rFonts w:asciiTheme="minorEastAsia" w:eastAsiaTheme="minorEastAsia" w:hAnsiTheme="minorEastAsia" w:cstheme="minorEastAsia" w:hint="eastAsia"/>
          <w:color w:val="auto"/>
          <w:sz w:val="32"/>
          <w:szCs w:val="32"/>
          <w:lang w:val="en-US" w:eastAsia="zh-CN" w:bidi="ar-SA"/>
        </w:rPr>
        <w:t>安装调试</w:t>
      </w:r>
      <w:r>
        <w:rPr>
          <w:rFonts w:asciiTheme="minorEastAsia" w:eastAsiaTheme="minorEastAsia" w:hAnsiTheme="minorEastAsia" w:cstheme="minorEastAsia" w:hint="eastAsia"/>
          <w:color w:val="auto"/>
          <w:sz w:val="32"/>
          <w:szCs w:val="32"/>
          <w:lang w:val="zh-CN" w:eastAsia="zh-CN" w:bidi="ar-SA"/>
        </w:rPr>
        <w:t>维护，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院区内所有信息面板、模块的维护和更换维修。</w:t>
      </w:r>
    </w:p>
    <w:p w14:paraId="5825579E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sz w:val="32"/>
          <w:szCs w:val="32"/>
          <w:lang w:val="en-US" w:eastAsia="zh-CN"/>
        </w:rPr>
        <w:t>二、服务级别及要求</w:t>
      </w:r>
    </w:p>
    <w:p w14:paraId="003C20E5" w14:textId="77777777" w:rsidR="00130EF1" w:rsidRDefault="00000000">
      <w:pPr>
        <w:pStyle w:val="Bodytext1"/>
        <w:numPr>
          <w:ilvl w:val="0"/>
          <w:numId w:val="1"/>
        </w:numPr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现场支持响应时效7×24×2到达；备件支持响应时效7×24×4到达，4小时内完成备件更换；维保清单内所有设备免费维修更换；</w:t>
      </w:r>
    </w:p>
    <w:p w14:paraId="4813C6F2" w14:textId="77777777" w:rsidR="00130EF1" w:rsidRDefault="00000000">
      <w:pPr>
        <w:pStyle w:val="Bodytext1"/>
        <w:tabs>
          <w:tab w:val="left" w:pos="904"/>
        </w:tabs>
        <w:spacing w:line="475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（二）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巡检计划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及优化</w:t>
      </w:r>
    </w:p>
    <w:p w14:paraId="67D02748" w14:textId="77777777" w:rsidR="00130EF1" w:rsidRDefault="00000000">
      <w:pPr>
        <w:pStyle w:val="Bodytext1"/>
        <w:spacing w:line="469" w:lineRule="exact"/>
        <w:ind w:firstLine="600"/>
        <w:jc w:val="both"/>
        <w:rPr>
          <w:rFonts w:asciiTheme="minorEastAsia" w:eastAsiaTheme="minorEastAsia" w:hAnsiTheme="minorEastAsia" w:cstheme="minorEastAsia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</w:rPr>
        <w:t>工程师进行定期巡检，进行不限次数的故障处理、性能优化、版本升级、扩容等具体的技术支持服务; 每天对数据备份进行常规巡检，并处理巡检中发现的问题;对医院内所有机房进行日常巡检，协助其他厂家进行故障定位，跟踪处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lastRenderedPageBreak/>
        <w:t>理发现的问题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。</w:t>
      </w:r>
    </w:p>
    <w:p w14:paraId="59B77436" w14:textId="77777777" w:rsidR="00130EF1" w:rsidRDefault="00000000">
      <w:pPr>
        <w:pStyle w:val="Bodytext1"/>
        <w:spacing w:line="468" w:lineRule="exact"/>
        <w:ind w:firstLineChars="200" w:firstLine="640"/>
        <w:jc w:val="both"/>
        <w:rPr>
          <w:rFonts w:asciiTheme="minorEastAsia" w:eastAsiaTheme="minorEastAsia" w:hAnsiTheme="minorEastAsia" w:cstheme="minorEastAsia"/>
          <w:sz w:val="32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（三）设备备件服务</w:t>
      </w:r>
    </w:p>
    <w:p w14:paraId="573AA9FD" w14:textId="3F647E14" w:rsidR="00130EF1" w:rsidRDefault="00000000">
      <w:pPr>
        <w:pStyle w:val="Bodytext1"/>
        <w:spacing w:line="468" w:lineRule="exact"/>
        <w:jc w:val="both"/>
        <w:rPr>
          <w:rFonts w:asciiTheme="minorEastAsia" w:eastAsiaTheme="minorEastAsia" w:hAnsiTheme="minorEastAsia" w:cstheme="minorEastAsia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在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机房内设置备品备件库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，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并确保零配件及时供应且备件齐全。</w:t>
      </w:r>
      <w:bookmarkStart w:id="0" w:name="bookmark384"/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（</w:t>
      </w:r>
      <w:r w:rsidR="00AC1FE6" w:rsidRPr="00AC1FE6">
        <w:rPr>
          <w:rFonts w:asciiTheme="minorEastAsia" w:eastAsiaTheme="minorEastAsia" w:hAnsiTheme="minorEastAsia" w:cstheme="minorEastAsia" w:hint="eastAsia"/>
          <w:sz w:val="32"/>
          <w:szCs w:val="32"/>
          <w:lang w:val="en-US"/>
        </w:rPr>
        <w:t>现场备件库提供华三S7506E核心交换机引擎1块，核心交换机电源1块。S7503E-M引擎1块、电源1块。路由器MSR 50-40 引擎1块，8端口千兆板卡1块，电源1块。 存储MS2500G2-25E引擎1块、固态硬盘2块、存储电源1块。备用网闸1台，40G吞量防火墙1台。清单内同型号服务器备置电源1块，硬盘1块。存储DSU6000H引擎1块、硬盘1块。同有存储引擎1块、硬盘1块。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提供各备件测试报告</w:t>
      </w:r>
      <w:r w:rsidR="00AC1FE6"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）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。</w:t>
      </w:r>
      <w:bookmarkEnd w:id="0"/>
    </w:p>
    <w:p w14:paraId="78E62DDC" w14:textId="77777777" w:rsidR="00130EF1" w:rsidRDefault="00000000">
      <w:pPr>
        <w:pStyle w:val="Bodytext1"/>
        <w:tabs>
          <w:tab w:val="left" w:pos="895"/>
        </w:tabs>
        <w:spacing w:line="240" w:lineRule="auto"/>
        <w:ind w:firstLineChars="200" w:firstLine="640"/>
        <w:rPr>
          <w:rFonts w:asciiTheme="minorEastAsia" w:eastAsiaTheme="minorEastAsia" w:hAnsiTheme="minorEastAsia" w:cstheme="minorEastAsia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（四）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驻场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运维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服务</w:t>
      </w:r>
    </w:p>
    <w:p w14:paraId="228B9584" w14:textId="77777777" w:rsidR="00130EF1" w:rsidRDefault="00000000">
      <w:pPr>
        <w:spacing w:line="520" w:lineRule="exact"/>
        <w:ind w:firstLineChars="200" w:firstLine="640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需要至少提供2名驻场服务工程师，负责清单内设备的日常维护工作，现场工程师要求精通数据库、网络设备调试、虚拟化相关技能。具备快速处理紧急故障能力。</w:t>
      </w:r>
    </w:p>
    <w:p w14:paraId="0AC3D3DA" w14:textId="77777777" w:rsidR="00130EF1" w:rsidRDefault="00000000">
      <w:pPr>
        <w:pStyle w:val="Bodytext1"/>
        <w:tabs>
          <w:tab w:val="left" w:pos="981"/>
        </w:tabs>
        <w:spacing w:line="472" w:lineRule="exact"/>
        <w:ind w:firstLineChars="200" w:firstLine="640"/>
        <w:rPr>
          <w:rFonts w:asciiTheme="minorEastAsia" w:eastAsiaTheme="minorEastAsia" w:hAnsiTheme="minorEastAsia" w:cstheme="minorEastAsia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（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val="en-US" w:eastAsia="zh-CN"/>
        </w:rPr>
        <w:t>五</w:t>
      </w: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）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技术支援服务</w:t>
      </w:r>
    </w:p>
    <w:p w14:paraId="27587536" w14:textId="77777777" w:rsidR="00130EF1" w:rsidRDefault="00000000">
      <w:pPr>
        <w:pStyle w:val="a5"/>
        <w:spacing w:line="360" w:lineRule="auto"/>
        <w:ind w:firstLine="640"/>
        <w:rPr>
          <w:rFonts w:asciiTheme="minorEastAsia" w:eastAsiaTheme="minorEastAsia" w:hAnsiTheme="minorEastAsia" w:cs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  <w:lang w:eastAsia="zh-CN"/>
        </w:rPr>
        <w:t>定期对我院信息技术人员组织免费培训，通过培训使相关技术人员能有效管理网络设备、监控、日常操作维护。在维护期限内，进行系统升级或改造时提供技术方案咨询支持。</w:t>
      </w:r>
    </w:p>
    <w:p w14:paraId="2AE660CC" w14:textId="77777777" w:rsidR="00130EF1" w:rsidRDefault="00000000">
      <w:pPr>
        <w:pStyle w:val="Bodytext2"/>
        <w:numPr>
          <w:ilvl w:val="0"/>
          <w:numId w:val="2"/>
        </w:numPr>
        <w:spacing w:after="440" w:line="360" w:lineRule="auto"/>
        <w:ind w:firstLineChars="200" w:firstLine="643"/>
        <w:jc w:val="both"/>
        <w:rPr>
          <w:rFonts w:ascii="黑体" w:eastAsia="黑体" w:hAnsi="黑体" w:cs="黑体"/>
          <w:b/>
          <w:bCs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b/>
          <w:bCs/>
          <w:sz w:val="32"/>
          <w:szCs w:val="32"/>
          <w:lang w:val="en-US" w:eastAsia="zh-CN"/>
        </w:rPr>
        <w:t>关键设备清单</w:t>
      </w:r>
    </w:p>
    <w:tbl>
      <w:tblPr>
        <w:tblW w:w="9410" w:type="dxa"/>
        <w:tblInd w:w="98" w:type="dxa"/>
        <w:tblLook w:val="04A0" w:firstRow="1" w:lastRow="0" w:firstColumn="1" w:lastColumn="0" w:noHBand="0" w:noVBand="1"/>
      </w:tblPr>
      <w:tblGrid>
        <w:gridCol w:w="600"/>
        <w:gridCol w:w="760"/>
        <w:gridCol w:w="2370"/>
        <w:gridCol w:w="752"/>
        <w:gridCol w:w="600"/>
        <w:gridCol w:w="3568"/>
        <w:gridCol w:w="760"/>
      </w:tblGrid>
      <w:tr w:rsidR="00130EF1" w14:paraId="746B1B79" w14:textId="77777777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3D66A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序号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E318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类型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ED9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设备名称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8106A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单位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835B9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数量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66F4A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服务内容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7C138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位置</w:t>
            </w:r>
          </w:p>
        </w:tc>
      </w:tr>
      <w:tr w:rsidR="00130EF1" w14:paraId="7FD780FA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D3C79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E7E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服务器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存储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DA8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虚拟化服务器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PowerEdge R940xa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116E9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0E4EA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565A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86B3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26B37B24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20A07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6C10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B47E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HIS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PowerEdge R940xa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BF0D4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82CBC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3529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487A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A2DBF22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4DCC4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3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810E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408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互联网医院服务器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PowerEdge R740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4762A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651DB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595D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EA16A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228B8B8C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5C5F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5BAB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192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管理服务器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PowerEdge R740 1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台 机房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CD958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7BA69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7A24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0397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0521571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6266B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48A6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CE7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虚拟化存储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MS2500G2-25E 2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套 机房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EA943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A1D46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A5364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5D22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758BFEAE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CAED0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E87D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45F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备份存储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MS2500G2- 12E 1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套 机房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ACEC8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195F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EAFB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FE266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2F51634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900C3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54A42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174E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光纤交换机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Connectrix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DS-6610B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AC7A7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7CF66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0EC0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5F5B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4125CCE" w14:textId="77777777">
        <w:trPr>
          <w:trHeight w:val="50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4185E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7D5AB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E21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虚拟化软件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H3C UIS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AC8C6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10F07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439BC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1.虚拟化软件运行情况的监测，对虚拟机资源的调配，配置修改，对软件产生的故障报修。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2.虚拟化资源池管理：实现对虚拟化资源池中的物理服务器、虚拟机同一管理、监控、调度。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3.物理服务器管理：资源纳管、信息获取、清单与查询、配置和管理。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4.虚拟机管理：生命周期管理、配置、部署、快照。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资源部署调度：集群管理、资源分配、资源动态增减、资源绑定、资源优先级、调度策略管理、故障切换、网络切换、节能管理。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5.7*24电话/远程/现场技术响应服务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5E761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2CBB1776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67E3E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A58A1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987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双机软件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v11.0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72A24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529EE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8A981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2.系统、软件维护服务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93275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152BFBC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B58C5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10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6971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870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DL 388 Gen9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25AEA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116F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0BC5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2C478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B8DBEC5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996FB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11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94C5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03FC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数据接管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NCS7500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A2F74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1C51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8DDC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5EF56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28E9E167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7FA3E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A927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31F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生产存储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NCS7500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76C80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0357F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7B97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CAF66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7D10C488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9944B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13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F612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ADB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同有备份存储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ECBF9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489E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9C1C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ADA8A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048C2F3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69CC4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95E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6295C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存储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MS2500G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51A7A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1E5B7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2070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8F4E2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6516AAB4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652A6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FDD7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B55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SR650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C0E59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1621F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42A1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CE27C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0E46726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9F7E2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0D95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B74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DL 580 Gen9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C1CF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25138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571D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4935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CA04D8A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60D62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17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529CD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975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X3250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F8D19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3E7E5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D1AF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E3FDF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0268A7F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8A12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40C8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603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X3850 X5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CAE9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3929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C7F9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EB8AE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700DD402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724AA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473C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6F4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存储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DS 4700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E8B3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4BD25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3CDA5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0BC15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F6A4F0C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5063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20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CFC7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2303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R730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A3ACF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0A3B6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9C9D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78BB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C5A069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D5C4B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21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EDC84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651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x3250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23FDD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058C0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258A7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58AAF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614368F8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A355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22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E3A1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0C94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服务器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X3650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D54FC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C8486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7F4D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428AF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D0D3F1A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F3090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23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289C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134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服务器联想 SR650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B10A5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D4C1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22AA3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4A2F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C867108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1505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CC40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A273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虚拟化系统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Vsphere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5 .5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虚拟化系统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1E349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96F6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0B478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16436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8B29396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C313E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0B6C3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575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虚拟化服务器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H3C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R6900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C630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B1F7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85026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37E2E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8DFF5A7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739E1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A7D2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3D7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虚拟化存储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MS2000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BDC6D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AB770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D58B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58287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5BD27B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6490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27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C00B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192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联想服务器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SR 588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211D5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72A4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59D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90907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8D938F8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389A3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9695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99B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联想服务器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SR 258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F107F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B2A53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4359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99614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9AF91ED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33A1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5ADC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46AE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戴尔服务器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DELL R740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7E5F2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105BF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56047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1555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F7982E7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9EF1E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30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E6DD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7F1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华三服务器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R4900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82935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AB75B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DC11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61015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97F10B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8FDB4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31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16FA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9BA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>华为服务器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2288H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ED9CD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0F1E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DFF2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7CB54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29DBEF06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B655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0CBB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2D1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联想存储 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DSU6000H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5F2A6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E6FD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00016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2.系统、硬件维护服务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6F4A0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6D6C324F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684AD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33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ED3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安全设备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300B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上网行为管理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SG6K-C3100-AD-CN-3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EE4B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920B0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4C8A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5C0F0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2554D38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1F645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2FCA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AC1F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WEB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防火墙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YXLink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WAF- 1502A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8C60A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9F508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CFED7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B234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6D913E4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65F7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EF320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4DC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外网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NAT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日志存储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LAS-P2000 1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台 机房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91B7E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AC6AE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718C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18DD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FCD2E7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CC469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B54E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888A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防火墙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SG6K-C3100-AD-CN-3 1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台 机房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3B2A0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AD4D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A770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7CB7C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754CB34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CCE5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37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967D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C87D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内网边界多功能安全网关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H3C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SecPath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F1080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A9681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9D3FD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44864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50BB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8D53421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ADEFD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655D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55C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数据中心多功能安全网关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H3C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SecPath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F1090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FA030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02812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8CADF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B760B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55615DC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D182B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EEE1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D192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日志审计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DAS-LOG-500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97474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9FEE7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D251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1928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50AA067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354CD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40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42DA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12D90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运维审计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(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堡垒机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) DAS-USM150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A7D8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4152C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59F2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CE31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644F8261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5E02C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41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1197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676A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数据库审计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VS-AD-800D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C20F4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ABDD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439F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344DB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2B0CFC7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7303F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7676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27E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网管系统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H3C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iMC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96178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0353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E8812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48952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25C0D342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BF34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43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5515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904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漏洞扫描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YXLink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NVS-3680A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1B7D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1916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A3A1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946DB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ECE363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3B9A8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346C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E1010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瑞星网络版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7F022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4E9DC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676F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4907D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F6DAD53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E7188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A9A6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D69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奇安信网络版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2EDA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4EEFC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359A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BC60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70B1EE7C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5296B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B593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05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容灾备份一体机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MSA-EBA-A16SL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C8FFD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E457E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C2F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DB62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B3D906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137A3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47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8E9B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199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深度威胁分析系统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TMC-M6000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2DA0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10894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122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E0DC6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AD532B5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053BE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9BA8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51B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应急处置系统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GoodLan-Linkage-2805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5EAC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367E5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081B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7E3BF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6657A5A5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915D6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9602E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B12B7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防火墙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USG 6000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43EC7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F313D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8960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552EE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6805380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61D5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50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3EB3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51E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外网防火墙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360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E360F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8DAF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3C43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58F19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1C33BB7F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C2DC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51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D99F7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B71F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路由器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MSR 50-40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BFFF8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360B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39EA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E9B40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CCADBC0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6409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EC23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BC2C0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360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网阐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3600A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3348B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9D479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C8D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16AF3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61FDCE2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24D2A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53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D81B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3B58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VPN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天融信 F100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E8D68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5B1A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C20F2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BA2A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14CDC291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4160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54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7A20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6F4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>入侵防御 网御星云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332EE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11521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80A8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0EFE7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6FCB16C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A98FE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2C31B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5E08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防火墙 </w:t>
            </w:r>
            <w:proofErr w:type="spellStart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SecSIS</w:t>
            </w:r>
            <w:proofErr w:type="spellEnd"/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3600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E3D2A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55DF9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2482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2F8BA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B377240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D0DE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0313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3C7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动力环境监控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>CSC100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A078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B5AC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7E8A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2.提供系统、硬件维护维保服务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A87DC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2BAD481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978DD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57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F282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06AE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深信服网闸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AGP-C641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5995F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8EC0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60C0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37A9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8315C84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C644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B28F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FB4A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>深信服</w:t>
            </w:r>
            <w:proofErr w:type="spellStart"/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vpn</w:t>
            </w:r>
            <w:proofErr w:type="spellEnd"/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防火墙 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AF2000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F42F4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786D3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8752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98D6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1CD3DCCF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B644E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59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F78C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82DA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内网无线控制器 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WX3520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26501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98DBE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AC52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2307C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C45AB02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5F389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60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86095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170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外网无线控制器 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WX3510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621CB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6425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21D5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28837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755EADBD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8B72A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61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135C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208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上网无线认证  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ACG1000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85027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2A8DD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814AC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53876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271177D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491D2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482B4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C6B5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深信服防火墙  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>AF1000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63BF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A3F1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C869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57013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64175191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763F7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63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7A58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25C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>锐捷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RG-NBS5100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0907E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7BF5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A8986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EA6A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4B4FA21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D9752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D2F1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F07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>锐捷防火墙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wall1600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5D30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C0911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6EB55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FAA08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624CE458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1DDCE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2F38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764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 w:bidi="ar"/>
              </w:rPr>
              <w:t xml:space="preserve">利普网闸  </w:t>
            </w:r>
            <w:r>
              <w:rPr>
                <w:rFonts w:ascii="Calibri" w:eastAsia="宋体" w:hAnsi="Calibri" w:cs="Calibri"/>
                <w:b/>
                <w:bCs/>
                <w:sz w:val="21"/>
                <w:szCs w:val="21"/>
                <w:lang w:eastAsia="zh-CN" w:bidi="ar"/>
              </w:rPr>
              <w:t xml:space="preserve">TP209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469E9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8534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799A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97F33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68793E2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C625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B67FA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533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华三防火墙 AK1272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0A851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F4032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D3D51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04F0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机房 </w:t>
            </w:r>
          </w:p>
        </w:tc>
      </w:tr>
      <w:tr w:rsidR="00130EF1" w14:paraId="7F758136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22270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67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FA68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网络设备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5D5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 核心交换机 H3C S7506E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D55C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C87C9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559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1879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2F34D4EF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6D0C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FB8A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673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数据中心核心交换机 H3C S7503E-M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4809A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D224E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D1723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3C491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02E8D5B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C49D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69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98FF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30E8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分院核心交换机 H3C S7503E-M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2DDF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F047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74D6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73721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A386380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EE105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70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5A1E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55D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接入交换机 LS-5130S-28S-EI 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3ADF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C47B5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67D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EAD4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5B10A76E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D31C5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71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26000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84F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汇聚交换机7003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7DFE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9BD3E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4D518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76BA5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3EF0536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1F8B3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72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D1EF5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5DD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 外网核心交换机 H3C S7503E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0D16C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28B0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E3BDC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03E0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2EF5B13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C4D63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73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3FE3A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863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外网接入交换机三个院区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5E9D8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63D4A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38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448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6AF93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电井</w:t>
            </w:r>
          </w:p>
        </w:tc>
      </w:tr>
      <w:tr w:rsidR="00130EF1" w14:paraId="3ACB7B4A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9089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74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56C55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72D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内网接入交换机三个院区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B65A3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D06ED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75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2B36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7809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电井</w:t>
            </w:r>
          </w:p>
        </w:tc>
      </w:tr>
      <w:tr w:rsidR="00130EF1" w14:paraId="22F2FEB8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33F29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75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EA0E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0A397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其它数据交换机三个院区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7F6B6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DA61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48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225E3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4CEB0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电井</w:t>
            </w:r>
          </w:p>
        </w:tc>
      </w:tr>
      <w:tr w:rsidR="00130EF1" w14:paraId="01E0722B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0A5DC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76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15C0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10CF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交换机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S5500 Series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E9A46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CE5F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8543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524A8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0DD489EF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473672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77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0E4F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4399" w14:textId="77777777" w:rsidR="00130EF1" w:rsidRDefault="0000000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sz w:val="21"/>
                <w:szCs w:val="21"/>
              </w:rPr>
            </w:pP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 w:bidi="ar"/>
              </w:rPr>
              <w:t xml:space="preserve">交换机 </w:t>
            </w:r>
            <w:r>
              <w:rPr>
                <w:rFonts w:ascii="Calibri" w:eastAsia="宋体" w:hAnsi="Calibri" w:cs="Calibri"/>
                <w:sz w:val="21"/>
                <w:szCs w:val="21"/>
                <w:lang w:eastAsia="zh-CN" w:bidi="ar"/>
              </w:rPr>
              <w:t xml:space="preserve">S2900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8B6C4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BD744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808A0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F14BE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316D7FB2" w14:textId="77777777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FD7EB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78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7DA9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8A1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 xml:space="preserve">无线汇聚交换机  H3C5560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E5572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FBC4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54591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3.设备硬件质保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2E813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F075C7B" w14:textId="77777777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82E6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79</w:t>
            </w: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AD50" w14:textId="77777777" w:rsidR="00130EF1" w:rsidRDefault="00130EF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4365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 xml:space="preserve">POE交换机  H3C5130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A170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BCB45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45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C039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1.提供设备日常巡检服务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2.设备配置变更技术支持服务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3.7*24电话/远程/现场技术响应服务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5CF7C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机房</w:t>
            </w:r>
          </w:p>
        </w:tc>
      </w:tr>
      <w:tr w:rsidR="00130EF1" w14:paraId="4727330F" w14:textId="77777777">
        <w:trPr>
          <w:trHeight w:val="5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E2CD8A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80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4B0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信息维护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5EA3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全院（香安、三辅、南岗、</w:t>
            </w: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社区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）网络终端信息模块维修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18581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346A8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723B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信息点位故障维修更换服务（</w:t>
            </w: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点位2000左右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AE21DC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全院</w:t>
            </w:r>
          </w:p>
        </w:tc>
      </w:tr>
      <w:tr w:rsidR="00130EF1" w14:paraId="1013609C" w14:textId="77777777">
        <w:trPr>
          <w:trHeight w:val="4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5EA62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lastRenderedPageBreak/>
              <w:t>81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A56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人员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1DB1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驻场运维服务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558F9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D3E07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3129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1.提供至少2名名驻场服务工程师，需具备扎实的网络安全技术能力与运维服务能力。负责清单内设备及机房配电设备的日常维护工作，按照用户方指定作业流程提供支持服务。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2.定期巡检（网络、安全、服务器、存储）；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3.网络及安全架构变更现场技术支持服务；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4.突发故障应急响应、现场支持服务（7*24）；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5.等保评测时，协助医院准备等保测评相关材料，并按要求完成相应的整改工作；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6.日常工作中协助医院完成服务器网络规划、安装部署等工作。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D6883D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全院</w:t>
            </w:r>
          </w:p>
        </w:tc>
      </w:tr>
      <w:tr w:rsidR="00130EF1" w14:paraId="194B1D17" w14:textId="77777777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23E6A3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82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B54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 w:bidi="ar"/>
              </w:rPr>
              <w:t>电话线路及终端维护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21E46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全院（香安、三辅、南岗、</w:t>
            </w: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社区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）电话终端信息模块维修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E65EC9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5C04A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FF3F3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1.院区弱电井内电话线路维修、维护，前端面板维修更换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1E390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全院</w:t>
            </w:r>
          </w:p>
        </w:tc>
      </w:tr>
      <w:tr w:rsidR="00130EF1" w14:paraId="62C6D5BA" w14:textId="77777777">
        <w:trPr>
          <w:trHeight w:val="30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4EC406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83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3712F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现场备件要求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4596E" w14:textId="77777777" w:rsidR="00130EF1" w:rsidRDefault="00000000">
            <w:pPr>
              <w:widowControl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在我院设置应急备件库用于紧急故障快速恢复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C0028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55C8B" w14:textId="77777777" w:rsidR="00130EF1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8DB7" w14:textId="77777777" w:rsidR="00130EF1" w:rsidRDefault="00000000">
            <w:pPr>
              <w:widowControl/>
              <w:textAlignment w:val="top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 xml:space="preserve">1、现场备件库提供华三S7506E核心交换机引擎1块，核心交换机电源1块。S7503E-M引擎1块、电源1块。路由器MSR 50-40 引擎1块，8端口千兆板卡1块，电源1块。 存储MS2500G2-25E引擎1块、固态硬盘2块、存储电源1块。备用网闸1台，40G吞量防火墙1台。清单内同型号服务器备置电源1块，硬盘1块。存储DSU6000H引擎1块、硬盘1块。同有存储引擎1块、硬盘1块。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D6BA80" w14:textId="77777777" w:rsidR="00130EF1" w:rsidRDefault="00130EF1">
            <w:pPr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</w:p>
        </w:tc>
      </w:tr>
    </w:tbl>
    <w:p w14:paraId="739B6319" w14:textId="77777777" w:rsidR="00130EF1" w:rsidRDefault="00130EF1">
      <w:pPr>
        <w:pStyle w:val="Bodytext2"/>
        <w:spacing w:after="440" w:line="360" w:lineRule="auto"/>
        <w:ind w:firstLine="0"/>
        <w:jc w:val="both"/>
        <w:rPr>
          <w:rFonts w:ascii="黑体" w:eastAsia="黑体" w:hAnsi="黑体" w:cs="黑体"/>
          <w:b/>
          <w:bCs/>
          <w:sz w:val="32"/>
          <w:szCs w:val="32"/>
          <w:lang w:val="en-US" w:eastAsia="zh-CN"/>
        </w:rPr>
      </w:pPr>
    </w:p>
    <w:p w14:paraId="135CA6E6" w14:textId="77777777" w:rsidR="00130EF1" w:rsidRDefault="00130EF1">
      <w:pPr>
        <w:rPr>
          <w:rFonts w:asciiTheme="minorEastAsia" w:eastAsiaTheme="minorEastAsia" w:hAnsiTheme="minorEastAsia" w:cstheme="minorEastAsia"/>
          <w:lang w:eastAsia="zh-CN"/>
        </w:rPr>
      </w:pPr>
    </w:p>
    <w:sectPr w:rsidR="00130E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7976CB"/>
    <w:multiLevelType w:val="singleLevel"/>
    <w:tmpl w:val="AB7976C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F8BD638"/>
    <w:multiLevelType w:val="singleLevel"/>
    <w:tmpl w:val="6F8BD63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017538048">
    <w:abstractNumId w:val="0"/>
  </w:num>
  <w:num w:numId="2" w16cid:durableId="746850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EF1"/>
    <w:rsid w:val="00130EF1"/>
    <w:rsid w:val="003C70AC"/>
    <w:rsid w:val="00AC1FE6"/>
    <w:rsid w:val="072D5F1F"/>
    <w:rsid w:val="357003AD"/>
    <w:rsid w:val="3AEA5EC2"/>
    <w:rsid w:val="40CA6CCB"/>
    <w:rsid w:val="6B615903"/>
    <w:rsid w:val="6F480995"/>
    <w:rsid w:val="7977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9AEF327"/>
  <w15:docId w15:val="{5B2DF682-F299-AB43-A197-574902BD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4">
    <w:name w:val="page number"/>
    <w:basedOn w:val="a0"/>
    <w:qFormat/>
  </w:style>
  <w:style w:type="paragraph" w:customStyle="1" w:styleId="Bodytext2">
    <w:name w:val="Body text|2"/>
    <w:basedOn w:val="a"/>
    <w:qFormat/>
    <w:pPr>
      <w:spacing w:line="331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paragraph" w:customStyle="1" w:styleId="Bodytext1">
    <w:name w:val="Body text|1"/>
    <w:basedOn w:val="a"/>
    <w:qFormat/>
    <w:pPr>
      <w:spacing w:line="414" w:lineRule="exact"/>
      <w:ind w:firstLine="500"/>
    </w:pPr>
    <w:rPr>
      <w:rFonts w:ascii="宋体" w:eastAsia="宋体" w:hAnsi="宋体" w:cs="宋体"/>
      <w:lang w:val="zh-TW" w:eastAsia="zh-TW" w:bidi="zh-TW"/>
    </w:rPr>
  </w:style>
  <w:style w:type="paragraph" w:customStyle="1" w:styleId="Tablecaption1">
    <w:name w:val="Table caption|1"/>
    <w:basedOn w:val="a"/>
    <w:qFormat/>
    <w:rPr>
      <w:rFonts w:ascii="宋体" w:eastAsia="宋体" w:hAnsi="宋体" w:cs="宋体"/>
      <w:lang w:val="zh-TW" w:eastAsia="zh-TW" w:bidi="zh-TW"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41">
    <w:name w:val="font41"/>
    <w:basedOn w:val="a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b/>
      <w:bCs/>
      <w:color w:val="000000"/>
      <w:sz w:val="21"/>
      <w:szCs w:val="21"/>
      <w:u w:val="none"/>
    </w:rPr>
  </w:style>
  <w:style w:type="character" w:customStyle="1" w:styleId="font81">
    <w:name w:val="font81"/>
    <w:basedOn w:val="a0"/>
    <w:rPr>
      <w:rFonts w:ascii="Calibri" w:hAnsi="Calibri" w:cs="Calibri" w:hint="default"/>
      <w:b/>
      <w:bCs/>
      <w:color w:val="000000"/>
      <w:sz w:val="21"/>
      <w:szCs w:val="21"/>
      <w:u w:val="none"/>
    </w:rPr>
  </w:style>
  <w:style w:type="character" w:customStyle="1" w:styleId="font31">
    <w:name w:val="font3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1305</Words>
  <Characters>7440</Characters>
  <Application>Microsoft Office Word</Application>
  <DocSecurity>0</DocSecurity>
  <Lines>62</Lines>
  <Paragraphs>17</Paragraphs>
  <ScaleCrop>false</ScaleCrop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KF12639</cp:lastModifiedBy>
  <cp:revision>2</cp:revision>
  <dcterms:created xsi:type="dcterms:W3CDTF">2021-12-09T00:49:00Z</dcterms:created>
  <dcterms:modified xsi:type="dcterms:W3CDTF">2025-10-30T07:41:00Z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48DC4878C7BC44C0A685A0DEA5B370EA</vt:lpwstr>
  </property>
  <property fmtid="{D5CDD505-2E9C-101B-9397-08002B2CF9AE}" pid="4" name="KSOTemplateDocerSaveRecord">
    <vt:lpwstr>eyJoZGlkIjoiMzdiNGRmMjE4OWFmMWE1NTAyM2IzMGYyNGE0YTVlZTUiLCJ1c2VySWQiOiI2OTU3NTY3MjcifQ==</vt:lpwstr>
  </property>
</Properties>
</file>